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F10134F" w:rsidP="72F4AA72" w:rsidRDefault="5F10134F" w14:paraId="39F53008" w14:textId="211240F8">
      <w:pPr>
        <w:pStyle w:val="Norm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color w:val="5B9BD5" w:themeColor="accent1" w:themeTint="FF" w:themeShade="FF"/>
          <w:sz w:val="36"/>
          <w:szCs w:val="36"/>
        </w:rPr>
      </w:pPr>
      <w:r w:rsidRPr="72F4AA72" w:rsidR="5F10134F">
        <w:rPr>
          <w:rFonts w:ascii="Times New Roman" w:hAnsi="Times New Roman" w:eastAsia="Times New Roman" w:cs="Times New Roman"/>
          <w:b w:val="1"/>
          <w:bCs w:val="1"/>
          <w:color w:val="5B9BD5" w:themeColor="accent1" w:themeTint="FF" w:themeShade="FF"/>
          <w:sz w:val="36"/>
          <w:szCs w:val="36"/>
        </w:rPr>
        <w:t>Osztályozó vizsga követelményei</w:t>
      </w:r>
    </w:p>
    <w:p w:rsidR="5F10134F" w:rsidP="72F4AA72" w:rsidRDefault="5F10134F" w14:paraId="3C9FBD49" w14:textId="637F3C58">
      <w:pPr>
        <w:pStyle w:val="Norm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color w:val="5B9BD5" w:themeColor="accent1" w:themeTint="FF" w:themeShade="FF"/>
          <w:sz w:val="36"/>
          <w:szCs w:val="36"/>
        </w:rPr>
      </w:pPr>
      <w:r w:rsidRPr="72F4AA72" w:rsidR="5F10134F">
        <w:rPr>
          <w:rFonts w:ascii="Times New Roman" w:hAnsi="Times New Roman" w:eastAsia="Times New Roman" w:cs="Times New Roman"/>
          <w:b w:val="1"/>
          <w:bCs w:val="1"/>
          <w:color w:val="5B9BD5" w:themeColor="accent1" w:themeTint="FF" w:themeShade="FF"/>
          <w:sz w:val="36"/>
          <w:szCs w:val="36"/>
        </w:rPr>
        <w:t>Matematika</w:t>
      </w:r>
    </w:p>
    <w:p w:rsidR="00880B4B" w:rsidP="72F4AA72" w:rsidRDefault="00880B4B" w14:paraId="0239472F" w14:textId="719E380B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72F4AA72" w:rsidR="5F10134F">
        <w:rPr>
          <w:rFonts w:ascii="Times New Roman" w:hAnsi="Times New Roman" w:eastAsia="Times New Roman" w:cs="Times New Roman"/>
          <w:sz w:val="24"/>
          <w:szCs w:val="24"/>
        </w:rPr>
        <w:t>6. évfolyam</w:t>
      </w:r>
    </w:p>
    <w:p w:rsidRPr="00880B4B" w:rsidR="00880B4B" w:rsidP="72F4AA72" w:rsidRDefault="00880B4B" w14:paraId="1AB54388" w14:textId="77777777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F4AA72" w:rsidR="00880B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Gondolkodási módszerek</w:t>
      </w:r>
    </w:p>
    <w:p w:rsidR="00880B4B" w:rsidP="72F4AA72" w:rsidRDefault="00880B4B" w14:paraId="36EC6B49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2F4AA72" w:rsidR="00880B4B">
        <w:rPr>
          <w:rFonts w:ascii="Times New Roman" w:hAnsi="Times New Roman" w:eastAsia="Times New Roman" w:cs="Times New Roman"/>
          <w:sz w:val="24"/>
          <w:szCs w:val="24"/>
        </w:rPr>
        <w:t xml:space="preserve">Halmazok értelmezése és alkalmazása </w:t>
      </w:r>
    </w:p>
    <w:p w:rsidR="00880B4B" w:rsidP="72F4AA72" w:rsidRDefault="00880B4B" w14:paraId="26DC8FCF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2F4AA72" w:rsidR="00880B4B">
        <w:rPr>
          <w:rFonts w:ascii="Times New Roman" w:hAnsi="Times New Roman" w:eastAsia="Times New Roman" w:cs="Times New Roman"/>
          <w:sz w:val="24"/>
          <w:szCs w:val="24"/>
        </w:rPr>
        <w:t xml:space="preserve">Igaz, hamis állítások, kisebb, nagyobb </w:t>
      </w:r>
    </w:p>
    <w:p w:rsidRPr="00880B4B" w:rsidR="00880B4B" w:rsidP="72F4AA72" w:rsidRDefault="00880B4B" w14:paraId="7685CC31" w14:textId="77777777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F4AA72" w:rsidR="00880B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Természetes számok</w:t>
      </w:r>
    </w:p>
    <w:p w:rsidR="00880B4B" w:rsidP="72F4AA72" w:rsidRDefault="00880B4B" w14:paraId="05F76565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2F4AA72" w:rsidR="00880B4B">
        <w:rPr>
          <w:rFonts w:ascii="Times New Roman" w:hAnsi="Times New Roman" w:eastAsia="Times New Roman" w:cs="Times New Roman"/>
          <w:sz w:val="24"/>
          <w:szCs w:val="24"/>
        </w:rPr>
        <w:t xml:space="preserve">Oszthatósági szabályok (2-vel, 3-mal, 5-tel, 9-cel, 10-zel) </w:t>
      </w:r>
    </w:p>
    <w:p w:rsidR="00880B4B" w:rsidP="72F4AA72" w:rsidRDefault="00880B4B" w14:paraId="7EF99540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2F4AA72" w:rsidR="00880B4B">
        <w:rPr>
          <w:rFonts w:ascii="Times New Roman" w:hAnsi="Times New Roman" w:eastAsia="Times New Roman" w:cs="Times New Roman"/>
          <w:sz w:val="24"/>
          <w:szCs w:val="24"/>
        </w:rPr>
        <w:t xml:space="preserve">Legnagyobb közös osztó és legkisebb közös többszörös meghatározása egyszerűbb esetekben </w:t>
      </w:r>
    </w:p>
    <w:p w:rsidRPr="00880B4B" w:rsidR="00880B4B" w:rsidP="72F4AA72" w:rsidRDefault="00880B4B" w14:paraId="47DFB5FB" w14:textId="77777777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F4AA72" w:rsidR="00880B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Egész számok</w:t>
      </w:r>
    </w:p>
    <w:p w:rsidR="00880B4B" w:rsidP="72F4AA72" w:rsidRDefault="00880B4B" w14:paraId="6C55303A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2F4AA72" w:rsidR="00880B4B">
        <w:rPr>
          <w:rFonts w:ascii="Times New Roman" w:hAnsi="Times New Roman" w:eastAsia="Times New Roman" w:cs="Times New Roman"/>
          <w:sz w:val="24"/>
          <w:szCs w:val="24"/>
        </w:rPr>
        <w:t xml:space="preserve">Alapműveletek egész számokkal </w:t>
      </w:r>
    </w:p>
    <w:p w:rsidRPr="00880B4B" w:rsidR="00880B4B" w:rsidP="72F4AA72" w:rsidRDefault="00880B4B" w14:paraId="1B281D4E" w14:textId="77777777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F4AA72" w:rsidR="00880B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Racionális számok </w:t>
      </w:r>
    </w:p>
    <w:p w:rsidR="00880B4B" w:rsidP="72F4AA72" w:rsidRDefault="00880B4B" w14:paraId="6CF8F31A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2F4AA72" w:rsidR="00880B4B">
        <w:rPr>
          <w:rFonts w:ascii="Times New Roman" w:hAnsi="Times New Roman" w:eastAsia="Times New Roman" w:cs="Times New Roman"/>
          <w:sz w:val="24"/>
          <w:szCs w:val="24"/>
        </w:rPr>
        <w:t>Műveletek a racionális számkörben</w:t>
      </w:r>
    </w:p>
    <w:p w:rsidR="00880B4B" w:rsidP="72F4AA72" w:rsidRDefault="00880B4B" w14:paraId="25932E5F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2F4AA72" w:rsidR="00880B4B">
        <w:rPr>
          <w:rFonts w:ascii="Times New Roman" w:hAnsi="Times New Roman" w:eastAsia="Times New Roman" w:cs="Times New Roman"/>
          <w:sz w:val="24"/>
          <w:szCs w:val="24"/>
        </w:rPr>
        <w:t>Műveletek helyes sorrendje, zárójel használata</w:t>
      </w:r>
    </w:p>
    <w:p w:rsidRPr="00880B4B" w:rsidR="00880B4B" w:rsidP="72F4AA72" w:rsidRDefault="00880B4B" w14:paraId="1A66CB28" w14:textId="77777777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F4AA72" w:rsidR="00880B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Arányosság </w:t>
      </w:r>
    </w:p>
    <w:p w:rsidR="00880B4B" w:rsidP="72F4AA72" w:rsidRDefault="00880B4B" w14:paraId="748C6C6F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2F4AA72" w:rsidR="00880B4B">
        <w:rPr>
          <w:rFonts w:ascii="Times New Roman" w:hAnsi="Times New Roman" w:eastAsia="Times New Roman" w:cs="Times New Roman"/>
          <w:sz w:val="24"/>
          <w:szCs w:val="24"/>
        </w:rPr>
        <w:t xml:space="preserve">Egyszerű arányossági következtetések, grafikonok leolvasása </w:t>
      </w:r>
    </w:p>
    <w:p w:rsidR="00880B4B" w:rsidP="72F4AA72" w:rsidRDefault="00880B4B" w14:paraId="4A28D349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2F4AA72" w:rsidR="00880B4B">
        <w:rPr>
          <w:rFonts w:ascii="Times New Roman" w:hAnsi="Times New Roman" w:eastAsia="Times New Roman" w:cs="Times New Roman"/>
          <w:sz w:val="24"/>
          <w:szCs w:val="24"/>
        </w:rPr>
        <w:t xml:space="preserve">Százalék fogalma, százalékérték, százalékláb, százalékalap kiszámítása </w:t>
      </w:r>
    </w:p>
    <w:p w:rsidR="00880B4B" w:rsidP="72F4AA72" w:rsidRDefault="00880B4B" w14:paraId="1B3E8631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2F4AA72" w:rsidR="00880B4B">
        <w:rPr>
          <w:rFonts w:ascii="Times New Roman" w:hAnsi="Times New Roman" w:eastAsia="Times New Roman" w:cs="Times New Roman"/>
          <w:sz w:val="24"/>
          <w:szCs w:val="24"/>
        </w:rPr>
        <w:t xml:space="preserve">Egyszerű egyenletek </w:t>
      </w:r>
    </w:p>
    <w:p w:rsidRPr="00880B4B" w:rsidR="00880B4B" w:rsidP="72F4AA72" w:rsidRDefault="00880B4B" w14:paraId="48AEC424" w14:textId="77777777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F4AA72" w:rsidR="00880B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Geometria </w:t>
      </w:r>
    </w:p>
    <w:p w:rsidR="00880B4B" w:rsidP="72F4AA72" w:rsidRDefault="00880B4B" w14:paraId="73A777B6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2F4AA72" w:rsidR="00880B4B">
        <w:rPr>
          <w:rFonts w:ascii="Times New Roman" w:hAnsi="Times New Roman" w:eastAsia="Times New Roman" w:cs="Times New Roman"/>
          <w:sz w:val="24"/>
          <w:szCs w:val="24"/>
        </w:rPr>
        <w:t xml:space="preserve">Tengelyes szimmetria, tengelyes tükrözés </w:t>
      </w:r>
    </w:p>
    <w:p w:rsidR="00880B4B" w:rsidP="72F4AA72" w:rsidRDefault="00880B4B" w14:paraId="7AA86AC3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2F4AA72" w:rsidR="00880B4B">
        <w:rPr>
          <w:rFonts w:ascii="Times New Roman" w:hAnsi="Times New Roman" w:eastAsia="Times New Roman" w:cs="Times New Roman"/>
          <w:sz w:val="24"/>
          <w:szCs w:val="24"/>
        </w:rPr>
        <w:t xml:space="preserve">A szimmetrikus háromszögek tulajdonságai </w:t>
      </w:r>
    </w:p>
    <w:p w:rsidR="00880B4B" w:rsidP="72F4AA72" w:rsidRDefault="00880B4B" w14:paraId="2A14BF8A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2F4AA72" w:rsidR="00880B4B">
        <w:rPr>
          <w:rFonts w:ascii="Times New Roman" w:hAnsi="Times New Roman" w:eastAsia="Times New Roman" w:cs="Times New Roman"/>
          <w:sz w:val="24"/>
          <w:szCs w:val="24"/>
        </w:rPr>
        <w:t xml:space="preserve">Háromszögek fajtái szögek és oldalak szerint </w:t>
      </w:r>
    </w:p>
    <w:p w:rsidR="00880B4B" w:rsidP="72F4AA72" w:rsidRDefault="00880B4B" w14:paraId="7904DEFB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2F4AA72" w:rsidR="00880B4B">
        <w:rPr>
          <w:rFonts w:ascii="Times New Roman" w:hAnsi="Times New Roman" w:eastAsia="Times New Roman" w:cs="Times New Roman"/>
          <w:sz w:val="24"/>
          <w:szCs w:val="24"/>
        </w:rPr>
        <w:t xml:space="preserve">Szögmásolás, szögfelezés </w:t>
      </w:r>
    </w:p>
    <w:p w:rsidR="00880B4B" w:rsidP="72F4AA72" w:rsidRDefault="00880B4B" w14:paraId="4AEB38D2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2F4AA72" w:rsidR="00880B4B">
        <w:rPr>
          <w:rFonts w:ascii="Times New Roman" w:hAnsi="Times New Roman" w:eastAsia="Times New Roman" w:cs="Times New Roman"/>
          <w:sz w:val="24"/>
          <w:szCs w:val="24"/>
        </w:rPr>
        <w:t>Térfogat és űrmérték</w:t>
      </w:r>
      <w:r w:rsidRPr="72F4AA72" w:rsidR="00DA32D8">
        <w:rPr>
          <w:rFonts w:ascii="Times New Roman" w:hAnsi="Times New Roman" w:eastAsia="Times New Roman" w:cs="Times New Roman"/>
          <w:sz w:val="24"/>
          <w:szCs w:val="24"/>
        </w:rPr>
        <w:t>, felszín</w:t>
      </w:r>
      <w:r w:rsidRPr="72F4AA72" w:rsidR="00880B4B">
        <w:rPr>
          <w:rFonts w:ascii="Times New Roman" w:hAnsi="Times New Roman" w:eastAsia="Times New Roman" w:cs="Times New Roman"/>
          <w:sz w:val="24"/>
          <w:szCs w:val="24"/>
        </w:rPr>
        <w:t xml:space="preserve"> ismerete </w:t>
      </w:r>
    </w:p>
    <w:p w:rsidR="00DA32D8" w:rsidP="72F4AA72" w:rsidRDefault="00880B4B" w14:paraId="3CEFB106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2F4AA72" w:rsidR="00880B4B">
        <w:rPr>
          <w:rFonts w:ascii="Times New Roman" w:hAnsi="Times New Roman" w:eastAsia="Times New Roman" w:cs="Times New Roman"/>
          <w:sz w:val="24"/>
          <w:szCs w:val="24"/>
        </w:rPr>
        <w:t>Mértékváltás</w:t>
      </w:r>
      <w:bookmarkStart w:name="_GoBack" w:id="0"/>
      <w:bookmarkEnd w:id="0"/>
    </w:p>
    <w:sectPr w:rsidR="00DA32D8" w:rsidSect="00DA32D8">
      <w:pgSz w:w="11906" w:h="16838" w:orient="portrait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4B"/>
    <w:rsid w:val="000F5712"/>
    <w:rsid w:val="003D0120"/>
    <w:rsid w:val="004F6142"/>
    <w:rsid w:val="00880B4B"/>
    <w:rsid w:val="00DA32D8"/>
    <w:rsid w:val="5CF93C9C"/>
    <w:rsid w:val="5F10134F"/>
    <w:rsid w:val="72F4A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9E4D"/>
  <w15:chartTrackingRefBased/>
  <w15:docId w15:val="{C97B3E98-403D-4032-8EB8-6C43F5C1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7CA05B2923DD64B8DB57D663BC8BCC3" ma:contentTypeVersion="13" ma:contentTypeDescription="Új dokumentum létrehozása." ma:contentTypeScope="" ma:versionID="a30e4af2eca0e7a4291e65720c0fd98e">
  <xsd:schema xmlns:xsd="http://www.w3.org/2001/XMLSchema" xmlns:xs="http://www.w3.org/2001/XMLSchema" xmlns:p="http://schemas.microsoft.com/office/2006/metadata/properties" xmlns:ns3="6f3d1476-b97f-40fc-adfb-d9c07b8c725c" xmlns:ns4="db06cca3-df3f-4f69-8e72-290e3e57afed" targetNamespace="http://schemas.microsoft.com/office/2006/metadata/properties" ma:root="true" ma:fieldsID="6d6cddc949180dee3c0414fa0159d402" ns3:_="" ns4:_="">
    <xsd:import namespace="6f3d1476-b97f-40fc-adfb-d9c07b8c725c"/>
    <xsd:import namespace="db06cca3-df3f-4f69-8e72-290e3e57a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1476-b97f-40fc-adfb-d9c07b8c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cca3-df3f-4f69-8e72-290e3e57a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D9AFBD-57DA-43BD-9354-5C26AD018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d1476-b97f-40fc-adfb-d9c07b8c725c"/>
    <ds:schemaRef ds:uri="db06cca3-df3f-4f69-8e72-290e3e57a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39EE6-50C7-417F-9B70-1EBCE7B5C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BF701-F119-4288-8C46-EBAFCCD4F23C}">
  <ds:schemaRefs>
    <ds:schemaRef ds:uri="6f3d1476-b97f-40fc-adfb-d9c07b8c725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b06cca3-df3f-4f69-8e72-290e3e57afed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DAI-NB-14</dc:creator>
  <keywords/>
  <dc:description/>
  <lastModifiedBy>Vargáné Jáksó Nóra</lastModifiedBy>
  <revision>3</revision>
  <dcterms:created xsi:type="dcterms:W3CDTF">2021-02-15T08:27:00.0000000Z</dcterms:created>
  <dcterms:modified xsi:type="dcterms:W3CDTF">2021-02-15T08:46:21.2068289Z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0x01010007CA05B2923DD64B8DB57D663BC8BCC3</vt:lpwstr>
  </property>
</Properties>
</file>